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spacing w:lineRule="auto" w:line="240" w:before="120" w:after="0"/>
        <w:ind w:hanging="0" w:left="0" w:right="0"/>
        <w:jc w:val="both"/>
        <w:rPr>
          <w:rFonts w:ascii="Open Sans" w:hAnsi="Open Sans"/>
        </w:rPr>
      </w:pPr>
      <w:r>
        <w:rPr>
          <w:rFonts w:eastAsia="Arial" w:cs="Arial" w:ascii="Open Sans" w:hAnsi="Open Sans"/>
          <w:b/>
          <w:sz w:val="24"/>
          <w:szCs w:val="24"/>
        </w:rPr>
        <w:t>Medienmitteilung</w:t>
      </w:r>
      <w:r>
        <w:rPr>
          <w:rFonts w:eastAsia="Arial" w:cs="Arial" w:ascii="Open Sans" w:hAnsi="Open Sans"/>
          <w:b/>
          <w:sz w:val="20"/>
          <w:szCs w:val="20"/>
        </w:rPr>
        <w:tab/>
        <w:tab/>
        <w:tab/>
        <w:tab/>
        <w:tab/>
        <w:tab/>
        <w:tab/>
        <w:tab/>
        <w:t xml:space="preserve">  </w:t>
      </w:r>
      <w:r>
        <w:rPr>
          <w:rFonts w:eastAsia="Arial" w:cs="Arial" w:ascii="Open Sans" w:hAnsi="Open Sans"/>
          <w:b w:val="false"/>
          <w:bCs w:val="false"/>
          <w:sz w:val="20"/>
          <w:szCs w:val="20"/>
        </w:rPr>
        <w:t>Bern, 2. Juni 2026</w:t>
      </w:r>
    </w:p>
    <w:p>
      <w:pPr>
        <w:pStyle w:val="Normal"/>
        <w:spacing w:lineRule="auto" w:line="240" w:before="120" w:after="0"/>
        <w:ind w:right="6663"/>
        <w:jc w:val="both"/>
        <w:rPr>
          <w:rFonts w:ascii="Open Sans" w:hAnsi="Open Sans" w:eastAsia="Arial" w:cs="Arial"/>
          <w:sz w:val="20"/>
          <w:szCs w:val="20"/>
        </w:rPr>
      </w:pPr>
      <w:r>
        <w:rPr>
          <w:rFonts w:eastAsia="Arial" w:cs="Arial" w:ascii="Open Sans" w:hAnsi="Open Sans"/>
          <w:sz w:val="20"/>
          <w:szCs w:val="20"/>
        </w:rPr>
      </w:r>
    </w:p>
    <w:p>
      <w:pPr>
        <w:pStyle w:val="Heading1"/>
        <w:rPr>
          <w:rFonts w:ascii="Open Sans" w:hAnsi="Open Sans"/>
          <w:sz w:val="22"/>
          <w:szCs w:val="22"/>
        </w:rPr>
      </w:pPr>
      <w:r>
        <w:rPr>
          <w:rFonts w:ascii="Open Sans" w:hAnsi="Open Sans"/>
          <w:sz w:val="22"/>
          <w:szCs w:val="22"/>
        </w:rPr>
        <w:t>Abnahmevergütungen ab 2027: Herausforderungen für die Investitionssicherheit und den Betrieb von Photovoltaikanlagen</w:t>
      </w:r>
    </w:p>
    <w:p>
      <w:pPr>
        <w:pStyle w:val="BodyText"/>
        <w:rPr>
          <w:rFonts w:ascii="Open Sans" w:hAnsi="Open Sans"/>
        </w:rPr>
      </w:pPr>
      <w:r>
        <w:rPr>
          <w:rFonts w:ascii="Open Sans" w:hAnsi="Open Sans"/>
        </w:rPr>
      </w:r>
    </w:p>
    <w:p>
      <w:pPr>
        <w:pStyle w:val="BodyText"/>
        <w:rPr>
          <w:rFonts w:ascii="Open Sans" w:hAnsi="Open Sans"/>
          <w:b/>
          <w:bCs/>
        </w:rPr>
      </w:pPr>
      <w:r>
        <w:rPr>
          <w:rFonts w:ascii="Open Sans" w:hAnsi="Open Sans"/>
          <w:b/>
          <w:bCs/>
        </w:rPr>
        <w:t>Bern, 2. Juni 2026 – Der Verband der unabhängigen Energieerzeuger (VESE) nimmt Stellung zur kürzlich veröffentlichten Änderung der Energieverordnung (EnV), welche am 1. Januar 2027 in Kraft treten wird. Die Neugestaltung des Vergütungsregimes, das künftig auf einer Verknüpfung von stündlichen Spotmarktpreisen und quartalsweisen Referenzmarktpreisen basiert, stellt Anlagenbetreiber vor erhebliche technische sowie administrative Herausforderungen, erfordert kostspielie Nachrüstungen und beeinflusst die wirtschaftliche Kalkulierbarkeit von Photovoltaik-Investitionen massgeblich.</w:t>
      </w:r>
    </w:p>
    <w:p>
      <w:pPr>
        <w:pStyle w:val="BodyText"/>
        <w:rPr>
          <w:rFonts w:ascii="Open Sans" w:hAnsi="Open Sans"/>
        </w:rPr>
      </w:pPr>
      <w:r>
        <w:rPr>
          <w:rFonts w:ascii="Open Sans" w:hAnsi="Open Sans"/>
        </w:rPr>
      </w:r>
    </w:p>
    <w:p>
      <w:pPr>
        <w:pStyle w:val="BodyText"/>
        <w:rPr>
          <w:rFonts w:ascii="Open Sans" w:hAnsi="Open Sans"/>
        </w:rPr>
      </w:pPr>
      <w:r>
        <w:rPr>
          <w:rFonts w:ascii="Open Sans" w:hAnsi="Open Sans"/>
          <w:b/>
          <w:bCs/>
        </w:rPr>
        <w:t>Systemwechsel hin zur stündlichen Abrechnung</w:t>
      </w:r>
      <w:r>
        <w:rPr>
          <w:rFonts w:ascii="Open Sans" w:hAnsi="Open Sans"/>
        </w:rPr>
        <w:t xml:space="preserve"> Das neue Modell sieht vor, dass PV-Betreiber bei positiven Börsenpreisen den jeweiligen Spotmarktpreis erhalten, während bei einem Preis von Null keine Vergütung erfolgt und bei negativen Preisen grundsätzlich für die Einspeisung bezahlt werden muss. Für Anlagen mit einer Leistung von weniger als 150 kW besteht zwar ein Schutz durch eine Minimalvergütung, jedoch ist deren effektive Wirkung erst am Ende eines Quartals über den Referenzmarktpreis feststellbar. Da dieses Quartalsdelta während des laufenden Betriebs nicht bekannt ist, wird eine ökonomisch optimierte Steuerung der Anlagen erschwert, da nicht präzise vorausgesagt werden kann, ob eine Einspeisung bei leicht negativen Preisen unter Berücksichtigung der späteren Ausgleichszahlung noch wirtschaftlich ist.</w:t>
      </w:r>
    </w:p>
    <w:p>
      <w:pPr>
        <w:pStyle w:val="BodyText"/>
        <w:rPr>
          <w:rFonts w:ascii="Open Sans" w:hAnsi="Open Sans"/>
        </w:rPr>
      </w:pPr>
      <w:r>
        <w:rPr>
          <w:rFonts w:ascii="Open Sans" w:hAnsi="Open Sans"/>
          <w:b/>
          <w:bCs/>
        </w:rPr>
        <w:t>Nachrüstbedarf und operative Risiken für Grossanlagen</w:t>
      </w:r>
      <w:r>
        <w:rPr>
          <w:rFonts w:ascii="Open Sans" w:hAnsi="Open Sans"/>
        </w:rPr>
        <w:t xml:space="preserve"> Bei Photovoltaikanlagen ab einer installierten Leistung von 150 kW gibt es keine Minimalvergütung, sodass jede Einspeisung während negativer Preisphasen zu direkten Kosten für die Betreiber führt. Dies bedingt einen akuten technischen Nachrüstbedarf bis Ende 2026, um eine automatisierte Abregelung der Anlagen bei negativen Börsenpreisen sicherzustellen. Die erforderlichen Investitionen belasten die Amortisationsrechnung bestehender Anlagen zusätzlich, wobei Batteriespeicher aufgrund ihrer begrenzten Kapazität gegenüber länger anhaltenden negativen Preisphasen oft keine hinreichende Lösung bieten.</w:t>
      </w:r>
    </w:p>
    <w:p>
      <w:pPr>
        <w:pStyle w:val="BodyText"/>
        <w:bidi w:val="0"/>
        <w:rPr>
          <w:rFonts w:ascii="Open Sans" w:hAnsi="Open Sans"/>
        </w:rPr>
      </w:pPr>
      <w:r>
        <w:rPr>
          <w:rFonts w:ascii="Open Sans" w:hAnsi="Open Sans"/>
          <w:b/>
          <w:bCs/>
        </w:rPr>
        <w:t>Besondere Hürden für gemeinschaftliche Eigenverbrauchsmodelle</w:t>
      </w:r>
      <w:r>
        <w:rPr>
          <w:rFonts w:ascii="Open Sans" w:hAnsi="Open Sans"/>
        </w:rPr>
        <w:t xml:space="preserve"> Eine spezifische Problematik ergibt sich für Lokale Elektrizitätsgemeinschaften (LEG) und virtuelle Zusammenschlüsse zum Eigenverbrauch (vZEV). Da bei diesen gemeinschaftlichen Modellen die Nettoeinspeisung erst am Ende eines Abrechnungszeitraums durch die rechnerische Zusammenführung der Lastgangdaten aller beteiligten Einzelzähler ermittelt wird, verfügen die Betreiber während des Betriebs über keine Informationen in Echtzeit über den aktuellen Status des gesamten Systems. Infolgedessen können automatisierte Steuerungssysteme nicht rechtzeitig auf negative Preissignale reagieren, um die Produktion zu drosseln, was ohne zusätzliche Investitionen in eine private, systemübergreifende Echtzeit-Messtechnik zu unvorhersehbaren finanziellen Belastungen durch die Einspeisung führt.</w:t>
      </w:r>
    </w:p>
    <w:p>
      <w:pPr>
        <w:pStyle w:val="BodyText"/>
        <w:bidi w:val="0"/>
        <w:rPr>
          <w:rFonts w:ascii="Open Sans" w:hAnsi="Open Sans"/>
        </w:rPr>
      </w:pPr>
      <w:r>
        <w:rPr>
          <w:rFonts w:ascii="Open Sans" w:hAnsi="Open Sans"/>
          <w:b/>
          <w:bCs/>
        </w:rPr>
        <w:t>Auswirkungen auf Netzstabilität und Marktstruktur</w:t>
      </w:r>
      <w:r>
        <w:rPr>
          <w:rFonts w:ascii="Open Sans" w:hAnsi="Open Sans"/>
        </w:rPr>
        <w:t xml:space="preserve"> Aus technischer Sicht weist VESE darauf hin, dass die gleichzeitige, algorithmusgesteuerte Abschaltung grosser PV-Leistungen im Megawattbereich bei negativen Preisen zu erheblichen Erzeugungssprüngen führen kann, welche die Netzstabilität potenziell gefährden und Kompensationsmassnahmen durch die Netzbetreiber erforderlich machen. Zudem führt eine systematische Abregelung von Solarstrom bei negativen Preisen zu einer künstlichen Verknappung des Angebots, was die Marktpreise stabilisiert und damit faktisch unflexible Kernkraftwerke stützt, während die wirtschaftliche Last des aktuellen Marktdesigns primär auf die dezentralen Erzeuger übertragen wird.</w:t>
      </w:r>
    </w:p>
    <w:p>
      <w:pPr>
        <w:pStyle w:val="BodyText"/>
        <w:rPr>
          <w:rFonts w:ascii="Open Sans" w:hAnsi="Open Sans"/>
        </w:rPr>
      </w:pPr>
      <w:r>
        <w:rPr>
          <w:rFonts w:ascii="Open Sans" w:hAnsi="Open Sans"/>
          <w:b/>
          <w:bCs/>
        </w:rPr>
        <w:t>Fazit von VESE</w:t>
      </w:r>
      <w:r>
        <w:rPr>
          <w:rFonts w:ascii="Open Sans" w:hAnsi="Open Sans"/>
        </w:rPr>
        <w:t xml:space="preserve"> Das neue Vergütungsregime führt aus Sicht von VESE zu einer Komplexitätssteigerung, welche die durch den Bund angestrebten Ausbauziele für erneuerbare Energien gefährden könnte. Die Kopplung an einen volatilen Spotmarkt, der stark von europäischen Einflüssen geprägt ist, erschwert die Umsetzung einer eigenständigen, auf Versorgungssicherheit ausgerichteten Schweizer Energiepolitik. Für den Erfolg der Energiestrategie ist es essenziell, dass private Investoren verlässliche Rahmenbedingungen vorfinden und nicht durch kurzfristige regulatorische Änderungen in der langfristigen Amortisation ihrer Anlagen beeinträchtigt werden</w:t>
      </w:r>
    </w:p>
    <w:p>
      <w:pPr>
        <w:pStyle w:val="BodyText"/>
        <w:rPr>
          <w:rFonts w:ascii="Open Sans" w:hAnsi="Open Sans"/>
        </w:rPr>
      </w:pPr>
      <w:r>
        <w:rPr>
          <w:rFonts w:ascii="Open Sans" w:hAnsi="Open Sans"/>
        </w:rPr>
      </w:r>
    </w:p>
    <w:p>
      <w:pPr>
        <w:pStyle w:val="Heading2"/>
        <w:rPr>
          <w:rFonts w:ascii="Open Sans" w:hAnsi="Open Sans"/>
        </w:rPr>
      </w:pPr>
      <w:r>
        <w:rPr>
          <w:rFonts w:ascii="Open Sans" w:hAnsi="Open Sans"/>
        </w:rPr>
        <w:t>Kontakt</w:t>
      </w:r>
    </w:p>
    <w:p>
      <w:pPr>
        <w:pStyle w:val="Normal"/>
        <w:rPr>
          <w:rFonts w:ascii="Open Sans" w:hAnsi="Open Sans"/>
        </w:rPr>
      </w:pPr>
      <w:r>
        <w:rPr>
          <w:rFonts w:ascii="Open Sans" w:hAnsi="Open Sans"/>
        </w:rPr>
        <w:t>Diego Fischer, Mitglied des Vorstands VESE, Projektleiter pvtarif.ch und pvpower.ch,</w:t>
        <w:br/>
        <w:t xml:space="preserve">Tel. </w:t>
      </w:r>
      <w:hyperlink r:id="rId2">
        <w:r>
          <w:rPr>
            <w:rStyle w:val="Hyperlink"/>
            <w:rFonts w:ascii="Open Sans" w:hAnsi="Open Sans"/>
          </w:rPr>
          <w:t>077 466 86 26</w:t>
        </w:r>
      </w:hyperlink>
      <w:r>
        <w:rPr>
          <w:rFonts w:ascii="Open Sans" w:hAnsi="Open Sans"/>
        </w:rPr>
        <w:t>,</w:t>
        <w:br/>
      </w:r>
      <w:hyperlink r:id="rId3">
        <w:r>
          <w:rPr>
            <w:rStyle w:val="Hyperlink"/>
            <w:rFonts w:ascii="Open Sans" w:hAnsi="Open Sans"/>
          </w:rPr>
          <w:t>diego.fischer@vese.ch</w:t>
        </w:r>
      </w:hyperlink>
      <w:r>
        <w:rPr>
          <w:rFonts w:ascii="Open Sans" w:hAnsi="Open Sans"/>
        </w:rPr>
        <w:t xml:space="preserve"> </w:t>
      </w:r>
    </w:p>
    <w:p>
      <w:pPr>
        <w:pStyle w:val="Normal"/>
        <w:widowControl w:val="false"/>
        <w:suppressAutoHyphens w:val="true"/>
        <w:bidi w:val="0"/>
        <w:spacing w:lineRule="auto" w:line="276" w:before="0" w:after="200"/>
        <w:jc w:val="left"/>
        <w:rPr/>
      </w:pPr>
      <w:r>
        <w:rPr>
          <w:rFonts w:ascii="Open Sans" w:hAnsi="Open Sans"/>
        </w:rPr>
        <w:t>Walter Sachs, Präsident VESE</w:t>
        <w:br/>
        <w:t xml:space="preserve">Tel. </w:t>
      </w:r>
      <w:hyperlink r:id="rId4">
        <w:r>
          <w:rPr>
            <w:rStyle w:val="Hyperlink"/>
            <w:rFonts w:ascii="Open Sans" w:hAnsi="Open Sans"/>
          </w:rPr>
          <w:t>076 528 09 36</w:t>
        </w:r>
      </w:hyperlink>
      <w:r>
        <w:rPr>
          <w:rFonts w:ascii="Open Sans" w:hAnsi="Open Sans"/>
        </w:rPr>
        <w:br/>
      </w:r>
      <w:hyperlink r:id="rId5">
        <w:r>
          <w:rPr>
            <w:rStyle w:val="Hyperlink"/>
            <w:rFonts w:ascii="Open Sans" w:hAnsi="Open Sans"/>
          </w:rPr>
          <w:t>walter.sachs@vese.ch</w:t>
        </w:r>
      </w:hyperlink>
    </w:p>
    <w:p>
      <w:pPr>
        <w:pStyle w:val="Heading2"/>
        <w:widowControl w:val="false"/>
        <w:suppressAutoHyphens w:val="true"/>
        <w:bidi w:val="0"/>
        <w:spacing w:lineRule="auto" w:line="276"/>
        <w:jc w:val="left"/>
        <w:rPr/>
      </w:pPr>
      <w:r>
        <w:rPr>
          <w:rStyle w:val="Hyperlink"/>
          <w:rFonts w:eastAsia="Calibri" w:cs="Calibri" w:ascii="Open Sans" w:hAnsi="Open Sans"/>
          <w:color w:val="auto"/>
          <w:kern w:val="0"/>
          <w:u w:val="none"/>
          <w:lang w:val="de-CH" w:eastAsia="fr-CH" w:bidi="ar-SA"/>
        </w:rPr>
        <w:t>Über den Verband unabhängiger Energieerzeuger VESE</w:t>
      </w:r>
    </w:p>
    <w:p>
      <w:pPr>
        <w:pStyle w:val="Normal"/>
        <w:suppressAutoHyphens w:val="true"/>
        <w:spacing w:before="0" w:after="200"/>
        <w:rPr/>
      </w:pPr>
      <w:r>
        <w:rPr>
          <w:rStyle w:val="Hyperlink"/>
          <w:rFonts w:ascii="Open Sans" w:hAnsi="Open Sans"/>
          <w:color w:val="auto"/>
          <w:u w:val="none"/>
        </w:rPr>
        <w:t>VESE, eine Fachgruppe der Schweizerischen Vereinigung für Sonnenenergie SSES, ist der Verband der unabhängigen Energieerzeuger und vertritt die Interessenten von Betreibern von Anlagen zur Erzeugung von erneuerbarer Elektrizität ohne eigenes Verteilnetz. VESE setzt sich ein für eine Energiewende mit möglichst vielen Anlagen in Bürgerhand.</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300" w:right="980" w:gutter="0" w:header="568" w:top="1560" w:footer="475" w:bottom="532"/>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Open Sans">
    <w:charset w:val="01"/>
    <w:family w:val="swiss"/>
    <w:pitch w:val="default"/>
  </w:font>
  <w:font w:name="OpenSymbol">
    <w:altName w:val="Arial Unicode MS"/>
    <w:charset w:val="01"/>
    <w:family w:val="swiss"/>
    <w:pitch w:val="default"/>
  </w:font>
  <w:font w:name="Liberation Sans">
    <w:altName w:val="Arial"/>
    <w:charset w:val="01"/>
    <w:family w:val="swiss"/>
    <w:pitch w:val="default"/>
  </w:font>
  <w:font w:name="Georgia">
    <w:charset w:val="01"/>
    <w:family w:val="roman"/>
    <w:pitch w:val="default"/>
  </w:font>
  <w:font w:name="Liberation Mono">
    <w:altName w:val="Courier New"/>
    <w:charset w:val="01"/>
    <w:family w:val="swiss"/>
    <w:pitch w:val="default"/>
  </w:font>
  <w:font w:name="Open Sans">
    <w:charset w:val="01"/>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jc w:val="right"/>
      <w:rPr>
        <w:sz w:val="20"/>
        <w:szCs w:val="20"/>
      </w:rPr>
    </w:pPr>
    <w:bookmarkStart w:id="0" w:name="PageNumWizard_FOOTER_Standard2"/>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jc w:val="right"/>
      <w:rPr>
        <w:sz w:val="20"/>
        <w:szCs w:val="20"/>
      </w:rPr>
    </w:pPr>
    <w:bookmarkStart w:id="1" w:name="PageNumWizard_FOOTER_Standard2"/>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bookmarkEnd w:id="1"/>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rPr>
        <w:sz w:val="20"/>
        <w:szCs w:val="20"/>
      </w:rPr>
    </w:pPr>
    <w:r>
      <w:rPr>
        <w:sz w:val="20"/>
        <w:szCs w:val="20"/>
      </w:rPr>
      <mc:AlternateContent>
        <mc:Choice Requires="wps">
          <w:drawing>
            <wp:anchor distT="0" distB="0" distL="0" distR="0" simplePos="0" relativeHeight="4" behindDoc="1" locked="0" layoutInCell="0" allowOverlap="1" wp14:anchorId="4178B58B">
              <wp:simplePos x="0" y="0"/>
              <wp:positionH relativeFrom="page">
                <wp:posOffset>868680</wp:posOffset>
              </wp:positionH>
              <wp:positionV relativeFrom="page">
                <wp:posOffset>322580</wp:posOffset>
              </wp:positionV>
              <wp:extent cx="4488180" cy="579120"/>
              <wp:effectExtent l="0" t="0" r="0" b="0"/>
              <wp:wrapNone/>
              <wp:docPr id="1" name="Rectangle 5"/>
              <a:graphic xmlns:a="http://schemas.openxmlformats.org/drawingml/2006/main">
                <a:graphicData uri="http://schemas.microsoft.com/office/word/2010/wordprocessingShape">
                  <wps:wsp>
                    <wps:cNvSpPr/>
                    <wps:spPr>
                      <a:xfrm>
                        <a:off x="0" y="0"/>
                        <a:ext cx="4488120" cy="579240"/>
                      </a:xfrm>
                      <a:prstGeom prst="rect">
                        <a:avLst/>
                      </a:prstGeom>
                      <a:solidFill>
                        <a:schemeClr val="lt1"/>
                      </a:solidFill>
                      <a:ln w="0">
                        <a:noFill/>
                      </a:ln>
                    </wps:spPr>
                    <wps:style>
                      <a:lnRef idx="0"/>
                      <a:fillRef idx="0"/>
                      <a:effectRef idx="0"/>
                      <a:fontRef idx="minor"/>
                    </wps:style>
                    <wps:txbx>
                      <w:txbxContent>
                        <w:p>
                          <w:pPr>
                            <w:pStyle w:val="Rahmeninhaltuser"/>
                            <w:spacing w:lineRule="auto" w:line="223" w:before="0" w:after="0"/>
                            <w:ind w:left="20" w:right="-50"/>
                            <w:rPr/>
                          </w:pPr>
                          <w:r>
                            <w:rPr>
                              <w:rFonts w:eastAsia="Arial" w:cs="Arial" w:ascii="Arial" w:hAnsi="Arial"/>
                              <w:b/>
                              <w:color w:val="014669"/>
                              <w:sz w:val="20"/>
                            </w:rPr>
                            <w:t>VESE -Verband unabhängiger Energieerzeuger, eine Fachgruppe der SSES</w:t>
                          </w:r>
                        </w:p>
                        <w:p>
                          <w:pPr>
                            <w:pStyle w:val="Rahmeninhaltuser"/>
                            <w:spacing w:lineRule="auto" w:line="240" w:before="0" w:after="0"/>
                            <w:rPr/>
                          </w:pPr>
                          <w:r>
                            <w:rPr>
                              <w:color w:val="1F497D"/>
                              <w:sz w:val="18"/>
                            </w:rPr>
                            <w:t>Aarbergergasse 21, 3011 Bern, www.vese.ch,Tel. 031 371 80 00, E-Mail info@vese.ch</w:t>
                          </w:r>
                        </w:p>
                        <w:p>
                          <w:pPr>
                            <w:pStyle w:val="Rahmeninhaltuser"/>
                            <w:spacing w:lineRule="auto" w:line="240" w:before="0" w:after="0"/>
                            <w:ind w:firstLine="80" w:left="20" w:right="-20"/>
                            <w:rPr>
                              <w:color w:val="000000"/>
                            </w:rPr>
                          </w:pPr>
                          <w:r>
                            <w:rPr>
                              <w:color w:val="000000"/>
                            </w:rPr>
                          </w:r>
                        </w:p>
                      </w:txbxContent>
                    </wps:txbx>
                    <wps:bodyPr lIns="0" tIns="0" rIns="0" bIns="0" anchor="t">
                      <a:noAutofit/>
                    </wps:bodyPr>
                  </wps:wsp>
                </a:graphicData>
              </a:graphic>
            </wp:anchor>
          </w:drawing>
        </mc:Choice>
        <mc:Fallback>
          <w:pict>
            <v:rect id="shape_0" fillcolor="white" stroked="f" o:allowincell="f" style="position:absolute;margin-left:68.4pt;margin-top:25.4pt;width:353.35pt;height:45.55pt;mso-wrap-style:square;v-text-anchor:top;mso-position-horizontal-relative:page;mso-position-vertical-relative:page" wp14:anchorId="4178B58B">
              <v:fill o:detectmouseclick="t" type="solid" color2="black"/>
              <v:stroke color="#3465a4" joinstyle="round" endcap="flat"/>
              <v:textbox>
                <w:txbxContent>
                  <w:p>
                    <w:pPr>
                      <w:pStyle w:val="Rahmeninhaltuser"/>
                      <w:spacing w:lineRule="auto" w:line="223" w:before="0" w:after="0"/>
                      <w:ind w:left="20" w:right="-50"/>
                      <w:rPr/>
                    </w:pPr>
                    <w:r>
                      <w:rPr>
                        <w:rFonts w:eastAsia="Arial" w:cs="Arial" w:ascii="Arial" w:hAnsi="Arial"/>
                        <w:b/>
                        <w:color w:val="014669"/>
                        <w:sz w:val="20"/>
                      </w:rPr>
                      <w:t>VESE -Verband unabhängiger Energieerzeuger, eine Fachgruppe der SSES</w:t>
                    </w:r>
                  </w:p>
                  <w:p>
                    <w:pPr>
                      <w:pStyle w:val="Rahmeninhaltuser"/>
                      <w:spacing w:lineRule="auto" w:line="240" w:before="0" w:after="0"/>
                      <w:rPr/>
                    </w:pPr>
                    <w:r>
                      <w:rPr>
                        <w:color w:val="1F497D"/>
                        <w:sz w:val="18"/>
                      </w:rPr>
                      <w:t>Aarbergergasse 21, 3011 Bern, www.vese.ch,Tel. 031 371 80 00, E-Mail info@vese.ch</w:t>
                    </w:r>
                  </w:p>
                  <w:p>
                    <w:pPr>
                      <w:pStyle w:val="Rahmeninhaltuser"/>
                      <w:spacing w:lineRule="auto" w:line="240" w:before="0" w:after="0"/>
                      <w:ind w:firstLine="80" w:left="20" w:right="-20"/>
                      <w:rPr>
                        <w:color w:val="000000"/>
                      </w:rPr>
                    </w:pPr>
                    <w:r>
                      <w:rPr>
                        <w:color w:val="000000"/>
                      </w:rPr>
                    </w:r>
                  </w:p>
                </w:txbxContent>
              </v:textbox>
              <w10:wrap type="none"/>
            </v:rect>
          </w:pict>
        </mc:Fallback>
      </mc:AlternateContent>
      <w:drawing>
        <wp:anchor distT="0" distB="0" distL="0" distR="0" simplePos="0" relativeHeight="8" behindDoc="1" locked="0" layoutInCell="0" allowOverlap="1">
          <wp:simplePos x="0" y="0"/>
          <wp:positionH relativeFrom="page">
            <wp:posOffset>5605145</wp:posOffset>
          </wp:positionH>
          <wp:positionV relativeFrom="page">
            <wp:posOffset>402590</wp:posOffset>
          </wp:positionV>
          <wp:extent cx="1257300" cy="411480"/>
          <wp:effectExtent l="0" t="0" r="0" b="0"/>
          <wp:wrapNone/>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257300" cy="41148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99" w:before="0" w:after="0"/>
      <w:rPr>
        <w:sz w:val="20"/>
        <w:szCs w:val="20"/>
      </w:rPr>
    </w:pPr>
    <w:r>
      <w:rPr>
        <w:sz w:val="20"/>
        <w:szCs w:val="20"/>
      </w:rPr>
      <mc:AlternateContent>
        <mc:Choice Requires="wps">
          <w:drawing>
            <wp:anchor distT="0" distB="0" distL="0" distR="0" simplePos="0" relativeHeight="4" behindDoc="1" locked="0" layoutInCell="0" allowOverlap="1" wp14:anchorId="4178B58B">
              <wp:simplePos x="0" y="0"/>
              <wp:positionH relativeFrom="page">
                <wp:posOffset>868680</wp:posOffset>
              </wp:positionH>
              <wp:positionV relativeFrom="page">
                <wp:posOffset>322580</wp:posOffset>
              </wp:positionV>
              <wp:extent cx="4488180" cy="579120"/>
              <wp:effectExtent l="0" t="0" r="0" b="0"/>
              <wp:wrapNone/>
              <wp:docPr id="3" name="Rectangle 5"/>
              <a:graphic xmlns:a="http://schemas.openxmlformats.org/drawingml/2006/main">
                <a:graphicData uri="http://schemas.microsoft.com/office/word/2010/wordprocessingShape">
                  <wps:wsp>
                    <wps:cNvSpPr/>
                    <wps:spPr>
                      <a:xfrm>
                        <a:off x="0" y="0"/>
                        <a:ext cx="4488120" cy="579240"/>
                      </a:xfrm>
                      <a:prstGeom prst="rect">
                        <a:avLst/>
                      </a:prstGeom>
                      <a:solidFill>
                        <a:schemeClr val="lt1"/>
                      </a:solidFill>
                      <a:ln w="0">
                        <a:noFill/>
                      </a:ln>
                    </wps:spPr>
                    <wps:style>
                      <a:lnRef idx="0"/>
                      <a:fillRef idx="0"/>
                      <a:effectRef idx="0"/>
                      <a:fontRef idx="minor"/>
                    </wps:style>
                    <wps:txbx>
                      <w:txbxContent>
                        <w:p>
                          <w:pPr>
                            <w:pStyle w:val="Rahmeninhaltuser"/>
                            <w:spacing w:lineRule="auto" w:line="223" w:before="0" w:after="0"/>
                            <w:ind w:left="20" w:right="-50"/>
                            <w:rPr/>
                          </w:pPr>
                          <w:r>
                            <w:rPr>
                              <w:rFonts w:eastAsia="Arial" w:cs="Arial" w:ascii="Arial" w:hAnsi="Arial"/>
                              <w:b/>
                              <w:color w:val="014669"/>
                              <w:sz w:val="20"/>
                            </w:rPr>
                            <w:t>VESE -Verband unabhängiger Energieerzeuger, eine Fachgruppe der SSES</w:t>
                          </w:r>
                        </w:p>
                        <w:p>
                          <w:pPr>
                            <w:pStyle w:val="Rahmeninhaltuser"/>
                            <w:spacing w:lineRule="auto" w:line="240" w:before="0" w:after="0"/>
                            <w:rPr/>
                          </w:pPr>
                          <w:r>
                            <w:rPr>
                              <w:color w:val="1F497D"/>
                              <w:sz w:val="18"/>
                            </w:rPr>
                            <w:t>Aarbergergasse 21, 3011 Bern, www.vese.ch,Tel. 031 371 80 00, E-Mail info@vese.ch</w:t>
                          </w:r>
                        </w:p>
                        <w:p>
                          <w:pPr>
                            <w:pStyle w:val="Rahmeninhaltuser"/>
                            <w:spacing w:lineRule="auto" w:line="240" w:before="0" w:after="0"/>
                            <w:ind w:firstLine="80" w:left="20" w:right="-20"/>
                            <w:rPr>
                              <w:color w:val="000000"/>
                            </w:rPr>
                          </w:pPr>
                          <w:r>
                            <w:rPr>
                              <w:color w:val="000000"/>
                            </w:rPr>
                          </w:r>
                        </w:p>
                      </w:txbxContent>
                    </wps:txbx>
                    <wps:bodyPr lIns="0" tIns="0" rIns="0" bIns="0" anchor="t">
                      <a:noAutofit/>
                    </wps:bodyPr>
                  </wps:wsp>
                </a:graphicData>
              </a:graphic>
            </wp:anchor>
          </w:drawing>
        </mc:Choice>
        <mc:Fallback>
          <w:pict>
            <v:rect id="shape_0" fillcolor="white" stroked="f" o:allowincell="f" style="position:absolute;margin-left:68.4pt;margin-top:25.4pt;width:353.35pt;height:45.55pt;mso-wrap-style:square;v-text-anchor:top;mso-position-horizontal-relative:page;mso-position-vertical-relative:page" wp14:anchorId="4178B58B">
              <v:fill o:detectmouseclick="t" type="solid" color2="black"/>
              <v:stroke color="#3465a4" joinstyle="round" endcap="flat"/>
              <v:textbox>
                <w:txbxContent>
                  <w:p>
                    <w:pPr>
                      <w:pStyle w:val="Rahmeninhaltuser"/>
                      <w:spacing w:lineRule="auto" w:line="223" w:before="0" w:after="0"/>
                      <w:ind w:left="20" w:right="-50"/>
                      <w:rPr/>
                    </w:pPr>
                    <w:r>
                      <w:rPr>
                        <w:rFonts w:eastAsia="Arial" w:cs="Arial" w:ascii="Arial" w:hAnsi="Arial"/>
                        <w:b/>
                        <w:color w:val="014669"/>
                        <w:sz w:val="20"/>
                      </w:rPr>
                      <w:t>VESE -Verband unabhängiger Energieerzeuger, eine Fachgruppe der SSES</w:t>
                    </w:r>
                  </w:p>
                  <w:p>
                    <w:pPr>
                      <w:pStyle w:val="Rahmeninhaltuser"/>
                      <w:spacing w:lineRule="auto" w:line="240" w:before="0" w:after="0"/>
                      <w:rPr/>
                    </w:pPr>
                    <w:r>
                      <w:rPr>
                        <w:color w:val="1F497D"/>
                        <w:sz w:val="18"/>
                      </w:rPr>
                      <w:t>Aarbergergasse 21, 3011 Bern, www.vese.ch,Tel. 031 371 80 00, E-Mail info@vese.ch</w:t>
                    </w:r>
                  </w:p>
                  <w:p>
                    <w:pPr>
                      <w:pStyle w:val="Rahmeninhaltuser"/>
                      <w:spacing w:lineRule="auto" w:line="240" w:before="0" w:after="0"/>
                      <w:ind w:firstLine="80" w:left="20" w:right="-20"/>
                      <w:rPr>
                        <w:color w:val="000000"/>
                      </w:rPr>
                    </w:pPr>
                    <w:r>
                      <w:rPr>
                        <w:color w:val="000000"/>
                      </w:rPr>
                    </w:r>
                  </w:p>
                </w:txbxContent>
              </v:textbox>
              <w10:wrap type="none"/>
            </v:rect>
          </w:pict>
        </mc:Fallback>
      </mc:AlternateContent>
      <w:drawing>
        <wp:anchor distT="0" distB="0" distL="0" distR="0" simplePos="0" relativeHeight="8" behindDoc="1" locked="0" layoutInCell="0" allowOverlap="1">
          <wp:simplePos x="0" y="0"/>
          <wp:positionH relativeFrom="page">
            <wp:posOffset>5605145</wp:posOffset>
          </wp:positionH>
          <wp:positionV relativeFrom="page">
            <wp:posOffset>402590</wp:posOffset>
          </wp:positionV>
          <wp:extent cx="1257300" cy="411480"/>
          <wp:effectExtent l="0" t="0" r="0" b="0"/>
          <wp:wrapNone/>
          <wp:docPr id="4"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pic:cNvPicPr>
                    <a:picLocks noChangeAspect="1" noChangeArrowheads="1"/>
                  </pic:cNvPicPr>
                </pic:nvPicPr>
                <pic:blipFill>
                  <a:blip r:embed="rId1"/>
                  <a:stretch>
                    <a:fillRect/>
                  </a:stretch>
                </pic:blipFill>
                <pic:spPr bwMode="auto">
                  <a:xfrm>
                    <a:off x="0" y="0"/>
                    <a:ext cx="1257300" cy="411480"/>
                  </a:xfrm>
                  <a:prstGeom prst="rect">
                    <a:avLst/>
                  </a:prstGeom>
                  <a:noFill/>
                </pic:spPr>
              </pic:pic>
            </a:graphicData>
          </a:graphic>
        </wp:anchor>
      </w:drawing>
    </w:r>
  </w:p>
</w:hdr>
</file>

<file path=word/settings.xml><?xml version="1.0" encoding="utf-8"?>
<w:settings xmlns:w="http://schemas.openxmlformats.org/wordprocessingml/2006/main">
  <w:zoom w:percent="151"/>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de-CH" w:eastAsia="fr-CH"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lineRule="auto" w:line="276" w:before="0" w:after="200"/>
      <w:jc w:val="left"/>
    </w:pPr>
    <w:rPr>
      <w:rFonts w:ascii="Calibri" w:hAnsi="Calibri" w:eastAsia="Calibri" w:cs="Calibri"/>
      <w:color w:val="auto"/>
      <w:kern w:val="0"/>
      <w:sz w:val="22"/>
      <w:szCs w:val="22"/>
      <w:lang w:val="de-CH" w:eastAsia="fr-CH"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0" w:after="140"/>
      <w:outlineLvl w:val="1"/>
    </w:pPr>
    <w:rPr>
      <w:rFonts w:ascii="Open Sans" w:hAnsi="Open Sans"/>
      <w:b/>
      <w:sz w:val="22"/>
      <w:szCs w:val="22"/>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d92f2c"/>
    <w:rPr/>
  </w:style>
  <w:style w:type="character" w:styleId="PieddepageCar" w:customStyle="1">
    <w:name w:val="Pied de page Car"/>
    <w:basedOn w:val="DefaultParagraphFont"/>
    <w:uiPriority w:val="99"/>
    <w:qFormat/>
    <w:rsid w:val="00d92f2c"/>
    <w:rPr/>
  </w:style>
  <w:style w:type="character" w:styleId="LineNumber">
    <w:name w:val="line number"/>
    <w:rPr/>
  </w:style>
  <w:style w:type="character" w:styleId="Hyperlink">
    <w:name w:val="Hyperlink"/>
    <w:rPr>
      <w:color w:val="000080"/>
      <w:u w:val="single"/>
    </w:rPr>
  </w:style>
  <w:style w:type="character" w:styleId="Strong">
    <w:name w:val="Strong"/>
    <w:qFormat/>
    <w:rPr>
      <w:b/>
      <w:bCs/>
    </w:rPr>
  </w:style>
  <w:style w:type="character" w:styleId="Aufzhlungszeichenuser">
    <w:name w:val="Aufzählungszeichen (user)"/>
    <w:qFormat/>
    <w:rPr>
      <w:rFonts w:ascii="OpenSymbol" w:hAnsi="OpenSymbol" w:eastAsia="OpenSymbol" w:cs="OpenSymbol"/>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Liberation Sans" w:hAnsi="Liberation Sans" w:cs="Noto Sans Devanagari"/>
    </w:rPr>
  </w:style>
  <w:style w:type="paragraph" w:styleId="Caption">
    <w:name w:val="caption"/>
    <w:basedOn w:val="Normal"/>
    <w:qFormat/>
    <w:pPr>
      <w:suppressLineNumbers/>
      <w:spacing w:before="120" w:after="120"/>
    </w:pPr>
    <w:rPr>
      <w:rFonts w:ascii="Liberation Sans" w:hAnsi="Liberation Sans" w:cs="Noto Sans Devanagari"/>
      <w:i/>
      <w:iCs/>
      <w:sz w:val="24"/>
      <w:szCs w:val="24"/>
    </w:rPr>
  </w:style>
  <w:style w:type="paragraph" w:styleId="Verzeichnis">
    <w:name w:val="Verzeichnis"/>
    <w:basedOn w:val="Normal"/>
    <w:qFormat/>
    <w:pPr>
      <w:suppressLineNumbers/>
    </w:pPr>
    <w:rPr>
      <w:rFonts w:ascii="Liberation Sans" w:hAnsi="Liberation Sans" w:cs="Noto Sans Devanagari"/>
    </w:rPr>
  </w:style>
  <w:style w:type="paragraph" w:styleId="berschriftuser">
    <w:name w:val="Überschrift (user)"/>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Verzeichnisuser">
    <w:name w:val="Verzeichnis (user)"/>
    <w:basedOn w:val="Normal"/>
    <w:qFormat/>
    <w:pPr>
      <w:suppressLineNumbers/>
    </w:pPr>
    <w:rPr>
      <w:rFonts w:ascii="Liberation Sans" w:hAnsi="Liberation Sans" w:cs="Noto Sans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Kopf-Fuzeileuser">
    <w:name w:val="Kopf-/Fußzeile (user)"/>
    <w:basedOn w:val="Normal"/>
    <w:qFormat/>
    <w:pPr/>
    <w:rPr/>
  </w:style>
  <w:style w:type="paragraph" w:styleId="Kopf-Fuzeile">
    <w:name w:val="Kopf-/Fußzeile"/>
    <w:basedOn w:val="Normal"/>
    <w:qFormat/>
    <w:pPr/>
    <w:rPr/>
  </w:style>
  <w:style w:type="paragraph" w:styleId="Header">
    <w:name w:val="header"/>
    <w:basedOn w:val="Normal"/>
    <w:link w:val="En-tteCar"/>
    <w:uiPriority w:val="99"/>
    <w:unhideWhenUsed/>
    <w:rsid w:val="00d92f2c"/>
    <w:pPr>
      <w:tabs>
        <w:tab w:val="clear" w:pos="720"/>
        <w:tab w:val="center" w:pos="4513" w:leader="none"/>
        <w:tab w:val="right" w:pos="9026" w:leader="none"/>
      </w:tabs>
      <w:spacing w:lineRule="auto" w:line="240" w:before="0" w:after="0"/>
    </w:pPr>
    <w:rPr/>
  </w:style>
  <w:style w:type="paragraph" w:styleId="Footer">
    <w:name w:val="footer"/>
    <w:basedOn w:val="Normal"/>
    <w:link w:val="PieddepageCar"/>
    <w:uiPriority w:val="99"/>
    <w:unhideWhenUsed/>
    <w:rsid w:val="00d92f2c"/>
    <w:pPr>
      <w:tabs>
        <w:tab w:val="clear" w:pos="720"/>
        <w:tab w:val="center" w:pos="4513" w:leader="none"/>
        <w:tab w:val="right" w:pos="9026" w:leader="none"/>
      </w:tabs>
      <w:spacing w:lineRule="auto" w:line="240" w:before="0" w:after="0"/>
    </w:pPr>
    <w:rPr/>
  </w:style>
  <w:style w:type="paragraph" w:styleId="Rahmeninhaltuser">
    <w:name w:val="Rahmeninhalt (user)"/>
    <w:basedOn w:val="Normal"/>
    <w:qFormat/>
    <w:pPr/>
    <w:rPr/>
  </w:style>
  <w:style w:type="paragraph" w:styleId="Kommentaruser">
    <w:name w:val="Kommentar (user)"/>
    <w:basedOn w:val="Normal"/>
    <w:qFormat/>
    <w:pPr>
      <w:spacing w:lineRule="auto" w:line="240" w:before="56" w:after="0"/>
      <w:ind w:hanging="0" w:left="57" w:right="57"/>
    </w:pPr>
    <w:rPr>
      <w:color w:val="auto"/>
      <w:sz w:val="20"/>
      <w:szCs w:val="20"/>
    </w:rPr>
  </w:style>
  <w:style w:type="paragraph" w:styleId="Rahmeninhalt">
    <w:name w:val="Rahmeninhalt"/>
    <w:basedOn w:val="Normal"/>
    <w:qFormat/>
    <w:pPr/>
    <w:rPr/>
  </w:style>
  <w:style w:type="paragraph" w:styleId="VorformatierterTextuser">
    <w:name w:val="Vorformatierter Text (user)"/>
    <w:basedOn w:val="Normal"/>
    <w:qFormat/>
    <w:pPr>
      <w:spacing w:before="0" w:after="0"/>
    </w:pPr>
    <w:rPr>
      <w:rFonts w:ascii="Liberation Mono" w:hAnsi="Liberation Mono" w:eastAsia="Liberation Mono" w:cs="Liberation Mono"/>
      <w:sz w:val="20"/>
      <w:szCs w:val="20"/>
    </w:rPr>
  </w:style>
  <w:style w:type="numbering" w:styleId="KeineListeuser" w:default="1">
    <w:name w:val="Kein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tel:+41774668626" TargetMode="External"/><Relationship Id="rId3" Type="http://schemas.openxmlformats.org/officeDocument/2006/relationships/hyperlink" Target="mailto:diego.fischer@vese.ch" TargetMode="External"/><Relationship Id="rId4" Type="http://schemas.openxmlformats.org/officeDocument/2006/relationships/hyperlink" Target="tel:+41765280936" TargetMode="External"/><Relationship Id="rId5" Type="http://schemas.openxmlformats.org/officeDocument/2006/relationships/hyperlink" Target="mailto:walter.sachs@vese.ch"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z5hOFxztxRU4FxWgkQPZ/Q+nf8A==">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Application>LibreOffice/26.2.3.2$Linux_X86_64 LibreOffice_project/620$Build-2</Application>
  <AppVersion>15.0000</AppVersion>
  <Pages>2</Pages>
  <Words>633</Words>
  <Characters>4682</Characters>
  <CharactersWithSpaces>5307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2025-10-02T06:25:00Z</dcterms:created>
  <dc:creator>diego</dc:creator>
  <dc:description/>
  <dc:language>de-CH</dc:language>
  <cp:lastModifiedBy>Walter Sachs</cp:lastModifiedBy>
  <cp:lastPrinted>2026-06-02T11:46:07Z</cp:lastPrinted>
  <dcterms:modified xsi:type="dcterms:W3CDTF">2026-06-02T11:45:48Z</dcterms:modified>
  <cp:revision>26</cp:revision>
  <dc:subject/>
  <dc:title>VESE Medienmitteilung Abnahmevergütungen ab 2027: Herausforderungen für die Investitionssicherheit und den Betrieb von Photovoltaikanlagen</dc:title>
</cp:coreProperties>
</file>

<file path=docProps/custom.xml><?xml version="1.0" encoding="utf-8"?>
<Properties xmlns="http://schemas.openxmlformats.org/officeDocument/2006/custom-properties" xmlns:vt="http://schemas.openxmlformats.org/officeDocument/2006/docPropsVTypes"/>
</file>